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94" w:rsidRDefault="007E519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освобождении от уплаты транспортного налога в отношении угнанного транспортного средства, находящегося в розыске.</w:t>
      </w:r>
    </w:p>
    <w:p w:rsidR="007E5194" w:rsidRDefault="007E5194">
      <w:pPr>
        <w:pStyle w:val="ConsPlusNormal"/>
        <w:jc w:val="both"/>
      </w:pPr>
    </w:p>
    <w:p w:rsidR="007E5194" w:rsidRDefault="007E5194">
      <w:pPr>
        <w:pStyle w:val="ConsPlusNormal"/>
        <w:ind w:firstLine="540"/>
        <w:jc w:val="both"/>
      </w:pPr>
      <w:r>
        <w:rPr>
          <w:b/>
        </w:rPr>
        <w:t>Ответ:</w:t>
      </w:r>
    </w:p>
    <w:p w:rsidR="007E5194" w:rsidRDefault="007E5194">
      <w:pPr>
        <w:pStyle w:val="ConsPlusTitle"/>
        <w:jc w:val="center"/>
      </w:pPr>
      <w:r>
        <w:t>МИНИСТЕРСТВО ФИНАНСОВ РОССИЙСКОЙ ФЕДЕРАЦИИ</w:t>
      </w:r>
    </w:p>
    <w:p w:rsidR="007E5194" w:rsidRDefault="007E5194">
      <w:pPr>
        <w:pStyle w:val="ConsPlusTitle"/>
        <w:jc w:val="center"/>
      </w:pPr>
    </w:p>
    <w:p w:rsidR="007E5194" w:rsidRDefault="007E5194">
      <w:pPr>
        <w:pStyle w:val="ConsPlusTitle"/>
        <w:jc w:val="center"/>
      </w:pPr>
      <w:r>
        <w:t>ФЕДЕРАЛЬНАЯ НАЛОГОВАЯ СЛУЖБА</w:t>
      </w:r>
    </w:p>
    <w:p w:rsidR="007E5194" w:rsidRDefault="007E5194">
      <w:pPr>
        <w:pStyle w:val="ConsPlusTitle"/>
        <w:jc w:val="center"/>
      </w:pPr>
    </w:p>
    <w:p w:rsidR="007E5194" w:rsidRDefault="007E5194">
      <w:pPr>
        <w:pStyle w:val="ConsPlusTitle"/>
        <w:jc w:val="center"/>
      </w:pPr>
      <w:r>
        <w:t>ПИСЬМО</w:t>
      </w:r>
    </w:p>
    <w:p w:rsidR="007E5194" w:rsidRDefault="007E5194">
      <w:pPr>
        <w:pStyle w:val="ConsPlusTitle"/>
        <w:jc w:val="center"/>
      </w:pPr>
      <w:r>
        <w:t>от 30 сентября 2015 г. N БС-3-11/3660@</w:t>
      </w:r>
    </w:p>
    <w:p w:rsidR="007E5194" w:rsidRDefault="007E5194">
      <w:pPr>
        <w:pStyle w:val="ConsPlusNormal"/>
        <w:jc w:val="both"/>
      </w:pPr>
    </w:p>
    <w:p w:rsidR="007E5194" w:rsidRDefault="007E5194">
      <w:pPr>
        <w:pStyle w:val="ConsPlusNormal"/>
        <w:ind w:firstLine="540"/>
        <w:jc w:val="both"/>
      </w:pPr>
      <w:r>
        <w:t xml:space="preserve">Федеральная налоговая служба рассмотрела </w:t>
      </w:r>
      <w:proofErr w:type="gramStart"/>
      <w:r>
        <w:t>интернет-обращения</w:t>
      </w:r>
      <w:proofErr w:type="gramEnd"/>
      <w:r>
        <w:t xml:space="preserve"> по вопросу администрирования транспортного налога и в рамках своей компетенции сообщает следующее.</w:t>
      </w:r>
    </w:p>
    <w:p w:rsidR="007E5194" w:rsidRDefault="007E5194">
      <w:pPr>
        <w:pStyle w:val="ConsPlusNormal"/>
        <w:ind w:firstLine="540"/>
        <w:jc w:val="both"/>
      </w:pPr>
      <w:proofErr w:type="gramStart"/>
      <w:r>
        <w:t xml:space="preserve">В соответствии с нормами Налогового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Кодекс) установлено, что сумма транспортного налога, подлежащая уплате налогоплательщиками, являющимися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Федерации.</w:t>
      </w:r>
      <w:proofErr w:type="gramEnd"/>
    </w:p>
    <w:p w:rsidR="007E5194" w:rsidRDefault="007E5194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Статьей 357</w:t>
        </w:r>
      </w:hyperlink>
      <w:r>
        <w:t xml:space="preserve"> Кодекса установлено, что 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</w:t>
      </w:r>
      <w:hyperlink r:id="rId7" w:history="1">
        <w:r>
          <w:rPr>
            <w:color w:val="0000FF"/>
          </w:rPr>
          <w:t>статьей 358</w:t>
        </w:r>
      </w:hyperlink>
      <w:r>
        <w:t xml:space="preserve"> Кодекса.</w:t>
      </w:r>
    </w:p>
    <w:p w:rsidR="007E5194" w:rsidRDefault="007E5194">
      <w:pPr>
        <w:pStyle w:val="ConsPlusNormal"/>
        <w:ind w:firstLine="540"/>
        <w:jc w:val="both"/>
      </w:pPr>
      <w:r>
        <w:t xml:space="preserve">При этом в соответствии с </w:t>
      </w:r>
      <w:hyperlink r:id="rId8" w:history="1">
        <w:r>
          <w:rPr>
            <w:color w:val="0000FF"/>
          </w:rPr>
          <w:t>подпунктом 7 пункта 2 статьи 358</w:t>
        </w:r>
      </w:hyperlink>
      <w:r>
        <w:t xml:space="preserve"> Кодекса объектом налогообложения по транспортному налогу не являются транспортные средства, находящиеся в розыске, при условии подтверждения факта их угона (кражи) документом, выдаваемым уполномоченным органом.</w:t>
      </w:r>
    </w:p>
    <w:p w:rsidR="007E5194" w:rsidRDefault="007E5194">
      <w:pPr>
        <w:pStyle w:val="ConsPlusNormal"/>
        <w:ind w:firstLine="540"/>
        <w:jc w:val="both"/>
      </w:pPr>
      <w:proofErr w:type="gramStart"/>
      <w:r>
        <w:t>Документы, подтверждающие факт угона (кражи) транспортного средства, выдаются органами МВД России (ГУВД, ОВД, УВД и др.), осуществляющими работу по расследованию и раскрытию преступлений, в том числе угонов (краж) транспортных средств.</w:t>
      </w:r>
      <w:proofErr w:type="gramEnd"/>
    </w:p>
    <w:p w:rsidR="007E5194" w:rsidRDefault="007E5194">
      <w:pPr>
        <w:pStyle w:val="ConsPlusNormal"/>
        <w:ind w:firstLine="540"/>
        <w:jc w:val="both"/>
      </w:pPr>
      <w:r>
        <w:t>Таким образом, при представлении в налоговый орган подлинника указанной справки, подтверждающей факт угона (кражи) транспортного средства, транспортное средство, находящееся в розыске, не рассматривается как объект налогообложения.</w:t>
      </w:r>
    </w:p>
    <w:p w:rsidR="007E5194" w:rsidRDefault="007E5194">
      <w:pPr>
        <w:pStyle w:val="ConsPlusNormal"/>
        <w:ind w:firstLine="540"/>
        <w:jc w:val="both"/>
      </w:pPr>
      <w:proofErr w:type="gramStart"/>
      <w:r>
        <w:t>На основании изложенного налоговые органы вправе не исчислять налогоплательщику транспортный налог за транспортное средство, находящееся в розыске, при условии представления налогоплательщиком (гражданином) в налоговый орган подлинника документа, подтверждающего факт угона (кражи) автомобиля, полученного в соответствующем органе, осуществляющем расследование преступления, связанного с угоном (кражей) данного транспортного средства.</w:t>
      </w:r>
      <w:proofErr w:type="gramEnd"/>
    </w:p>
    <w:p w:rsidR="007E5194" w:rsidRDefault="007E5194">
      <w:pPr>
        <w:pStyle w:val="ConsPlusNormal"/>
        <w:ind w:firstLine="540"/>
        <w:jc w:val="both"/>
      </w:pPr>
      <w:r>
        <w:t>В случае если налогоплательщик представит не подлинник, а копию справки об угоне зарегистрированного на него транспортного средства, выданную соответствующим подразделением МВД России, то налоговый орган в целях подтверждения обоснованности освобождения этого транспортного средства от обложения транспортным налогом должен направить в указанное подразделение запрос о подтверждении факта его угона.</w:t>
      </w:r>
    </w:p>
    <w:p w:rsidR="007E5194" w:rsidRDefault="007E5194">
      <w:pPr>
        <w:pStyle w:val="ConsPlusNormal"/>
        <w:ind w:firstLine="540"/>
        <w:jc w:val="both"/>
      </w:pPr>
      <w:r>
        <w:t>Следует иметь в виду, что угнанное транспортное средство не является объектом налогообложения по транспортному налогу только в период его розыска.</w:t>
      </w:r>
    </w:p>
    <w:p w:rsidR="007E5194" w:rsidRDefault="007E5194">
      <w:pPr>
        <w:pStyle w:val="ConsPlusNormal"/>
        <w:ind w:firstLine="540"/>
        <w:jc w:val="both"/>
      </w:pPr>
      <w:r>
        <w:t xml:space="preserve">В том случае, если от налогоплательщика выданной органами МВД России справки, подтверждающей факт угона (кражи) зарегистрированного на него транспортного средства, в налоговый орган не поступало, у последнего отсутствуют законные основания для </w:t>
      </w:r>
      <w:proofErr w:type="spellStart"/>
      <w:r>
        <w:t>неначисления</w:t>
      </w:r>
      <w:proofErr w:type="spellEnd"/>
      <w:r>
        <w:t xml:space="preserve"> </w:t>
      </w:r>
      <w:proofErr w:type="gramStart"/>
      <w:r>
        <w:t>по этому</w:t>
      </w:r>
      <w:proofErr w:type="gramEnd"/>
      <w:r>
        <w:t xml:space="preserve"> транспортному средству транспортного налога.</w:t>
      </w:r>
    </w:p>
    <w:p w:rsidR="007E5194" w:rsidRDefault="007E5194">
      <w:pPr>
        <w:pStyle w:val="ConsPlusNormal"/>
        <w:ind w:firstLine="540"/>
        <w:jc w:val="both"/>
      </w:pPr>
      <w:proofErr w:type="gramStart"/>
      <w:r>
        <w:t xml:space="preserve">Вместе с тем </w:t>
      </w:r>
      <w:hyperlink r:id="rId9" w:history="1">
        <w:r>
          <w:rPr>
            <w:color w:val="0000FF"/>
          </w:rPr>
          <w:t>пунктом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установлено, что документы, выданные (оформленные) органами дознания и следствия в ходе производства по уголовным делам, исключены из перечня документов, которые государственные органы не вправе требовать от заявителя при предоставлении государственных услуг.</w:t>
      </w:r>
      <w:proofErr w:type="gramEnd"/>
    </w:p>
    <w:p w:rsidR="007E5194" w:rsidRDefault="007E5194">
      <w:pPr>
        <w:pStyle w:val="ConsPlusNormal"/>
        <w:ind w:firstLine="540"/>
        <w:jc w:val="both"/>
      </w:pPr>
      <w:proofErr w:type="gramStart"/>
      <w:r>
        <w:lastRenderedPageBreak/>
        <w:t xml:space="preserve">Кроме того, согласно </w:t>
      </w:r>
      <w:hyperlink r:id="rId10" w:history="1">
        <w:r>
          <w:rPr>
            <w:color w:val="0000FF"/>
          </w:rPr>
          <w:t>пункту 5</w:t>
        </w:r>
      </w:hyperlink>
      <w:r>
        <w:t xml:space="preserve">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МВД России от 24.11.2008 N 1001 "О порядке регистрации транспортных средств", в отношении утраченных транспортных средств, либо транспортных средств, находящихся в розыске, регистрация может быть прекращена по заявлению их собственников (владельцев).</w:t>
      </w:r>
      <w:proofErr w:type="gramEnd"/>
      <w:r>
        <w:t xml:space="preserve"> </w:t>
      </w:r>
      <w:proofErr w:type="gramStart"/>
      <w:r>
        <w:t>Указанное</w:t>
      </w:r>
      <w:proofErr w:type="gramEnd"/>
      <w:r>
        <w:t xml:space="preserve"> относится и к сведениям о факте нахождения транспортного средства в розыске.</w:t>
      </w:r>
    </w:p>
    <w:p w:rsidR="007E5194" w:rsidRDefault="007E5194">
      <w:pPr>
        <w:pStyle w:val="ConsPlusNormal"/>
        <w:ind w:firstLine="540"/>
        <w:jc w:val="both"/>
      </w:pPr>
      <w:proofErr w:type="gramStart"/>
      <w:r>
        <w:t>До снятия угнанного транспортного средства с учета по вышеуказанным основаниям налогоплательщик в целях освобождения этого транспортного средства от налогообложения</w:t>
      </w:r>
      <w:proofErr w:type="gramEnd"/>
      <w:r>
        <w:t xml:space="preserve"> должен ежегодно подтверждать факт нахождения угнанного транспортного средства в розыске.</w:t>
      </w:r>
    </w:p>
    <w:p w:rsidR="007E5194" w:rsidRDefault="007E5194">
      <w:pPr>
        <w:pStyle w:val="ConsPlusNormal"/>
        <w:jc w:val="both"/>
      </w:pPr>
    </w:p>
    <w:p w:rsidR="007E5194" w:rsidRDefault="007E5194">
      <w:pPr>
        <w:pStyle w:val="ConsPlusNormal"/>
        <w:jc w:val="right"/>
      </w:pPr>
      <w:r>
        <w:t>Действительный</w:t>
      </w:r>
    </w:p>
    <w:p w:rsidR="007E5194" w:rsidRDefault="007E5194">
      <w:pPr>
        <w:pStyle w:val="ConsPlusNormal"/>
        <w:jc w:val="right"/>
      </w:pPr>
      <w:r>
        <w:t>государственный советник</w:t>
      </w:r>
    </w:p>
    <w:p w:rsidR="007E5194" w:rsidRDefault="007E5194">
      <w:pPr>
        <w:pStyle w:val="ConsPlusNormal"/>
        <w:jc w:val="right"/>
      </w:pPr>
      <w:r>
        <w:t>Российской Федерации</w:t>
      </w:r>
    </w:p>
    <w:p w:rsidR="007E5194" w:rsidRDefault="007E5194">
      <w:pPr>
        <w:pStyle w:val="ConsPlusNormal"/>
        <w:jc w:val="right"/>
      </w:pPr>
      <w:r>
        <w:t>2 класса</w:t>
      </w:r>
    </w:p>
    <w:p w:rsidR="007E5194" w:rsidRDefault="007E5194">
      <w:pPr>
        <w:pStyle w:val="ConsPlusNormal"/>
        <w:jc w:val="right"/>
      </w:pPr>
      <w:r>
        <w:t>С.Л.БОНДАРЧУК</w:t>
      </w:r>
    </w:p>
    <w:p w:rsidR="007E5194" w:rsidRDefault="007E5194">
      <w:pPr>
        <w:pStyle w:val="ConsPlusNormal"/>
      </w:pPr>
      <w:r>
        <w:t>30.09.2015</w:t>
      </w:r>
    </w:p>
    <w:p w:rsidR="007E5194" w:rsidRDefault="007E5194">
      <w:pPr>
        <w:pStyle w:val="ConsPlusNormal"/>
        <w:jc w:val="both"/>
      </w:pPr>
      <w:bookmarkStart w:id="0" w:name="_GoBack"/>
      <w:bookmarkEnd w:id="0"/>
    </w:p>
    <w:sectPr w:rsidR="007E5194" w:rsidSect="00D4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94"/>
    <w:rsid w:val="007E5194"/>
    <w:rsid w:val="00973DEA"/>
    <w:rsid w:val="00A7712C"/>
    <w:rsid w:val="00B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473E57FB012747C00526E2AF001398CFB2E5D6306A3F38EA61E87512E589386A2F4F588523683j90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D473E57FB012747C00526E2AF001398CFB2E5D6306A3F38EA61E87512E589386A2F4F588523680j908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D473E57FB012747C00526E2AF001398CFB2E5D6306A3F38EA61E87512E589386A2F4F588523680j90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D473E57FB012747C00526E2AF001398CFB2E5D6306A3F38EA61E87512E589386A2F4F5885538j807O" TargetMode="External"/><Relationship Id="rId10" Type="http://schemas.openxmlformats.org/officeDocument/2006/relationships/hyperlink" Target="consultantplus://offline/ref=7AD473E57FB012747C00526E2AF001398CFB2E596607A3F38EA61E87512E589386A2F4jF0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D473E57FB012747C00526E2AF001398CFB2E5D6303A3F38EA61E87512E589386A2F4F581j50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Юлия Николаевна</dc:creator>
  <cp:lastModifiedBy>Федорова Юлия Николаевна</cp:lastModifiedBy>
  <cp:revision>1</cp:revision>
  <dcterms:created xsi:type="dcterms:W3CDTF">2015-10-14T14:52:00Z</dcterms:created>
  <dcterms:modified xsi:type="dcterms:W3CDTF">2015-10-14T14:53:00Z</dcterms:modified>
</cp:coreProperties>
</file>